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2B" w:rsidRPr="00601E0D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</w:pPr>
      <w:r w:rsidRPr="00601E0D">
        <w:rPr>
          <w:rFonts w:ascii="Times New Roman" w:hAnsi="Times New Roman" w:cs="Times New Roman"/>
          <w:b/>
          <w:noProof/>
          <w:color w:val="002060"/>
          <w:spacing w:val="40"/>
          <w:sz w:val="28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34D22048">
            <wp:simplePos x="0" y="0"/>
            <wp:positionH relativeFrom="column">
              <wp:posOffset>-213360</wp:posOffset>
            </wp:positionH>
            <wp:positionV relativeFrom="page">
              <wp:posOffset>542925</wp:posOffset>
            </wp:positionV>
            <wp:extent cx="1137920" cy="1133475"/>
            <wp:effectExtent l="0" t="0" r="5080" b="9525"/>
            <wp:wrapThrough wrapText="bothSides">
              <wp:wrapPolygon edited="0">
                <wp:start x="0" y="0"/>
                <wp:lineTo x="0" y="21418"/>
                <wp:lineTo x="21335" y="21418"/>
                <wp:lineTo x="2133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E0D"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  <w:t>Некоммерческая организация</w:t>
      </w:r>
    </w:p>
    <w:p w:rsidR="000F29CE" w:rsidRPr="00601E0D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6"/>
        </w:rPr>
      </w:pPr>
      <w:r w:rsidRPr="00601E0D"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  <w:t xml:space="preserve">«Московская Ассоциация-Гильдия </w:t>
      </w:r>
      <w:proofErr w:type="spellStart"/>
      <w:r w:rsidRPr="00601E0D"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  <w:t>Риэлтеров</w:t>
      </w:r>
      <w:proofErr w:type="spellEnd"/>
      <w:r w:rsidRPr="00601E0D"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  <w:t>»</w:t>
      </w:r>
    </w:p>
    <w:p w:rsidR="00111A2B" w:rsidRPr="00601E0D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color w:val="002060"/>
          <w:szCs w:val="26"/>
        </w:rPr>
      </w:pPr>
      <w:r w:rsidRPr="00601E0D">
        <w:rPr>
          <w:rFonts w:ascii="Times New Roman" w:hAnsi="Times New Roman" w:cs="Times New Roman"/>
          <w:color w:val="002060"/>
          <w:szCs w:val="26"/>
        </w:rPr>
        <w:t xml:space="preserve">г. Москва, Варшавское шоссе, д. 94, офис </w:t>
      </w:r>
      <w:proofErr w:type="spellStart"/>
      <w:r w:rsidRPr="00601E0D">
        <w:rPr>
          <w:rFonts w:ascii="Times New Roman" w:hAnsi="Times New Roman" w:cs="Times New Roman"/>
          <w:color w:val="002060"/>
          <w:szCs w:val="26"/>
        </w:rPr>
        <w:t>МАР</w:t>
      </w:r>
      <w:proofErr w:type="spellEnd"/>
    </w:p>
    <w:p w:rsidR="00111A2B" w:rsidRPr="00601E0D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</w:pPr>
      <w:r w:rsidRPr="00601E0D">
        <w:rPr>
          <w:rFonts w:ascii="Times New Roman" w:hAnsi="Times New Roman" w:cs="Times New Roman"/>
          <w:color w:val="002060"/>
          <w:szCs w:val="26"/>
        </w:rPr>
        <w:t>тел</w:t>
      </w:r>
      <w:r w:rsidRPr="00601E0D">
        <w:rPr>
          <w:rFonts w:ascii="Times New Roman" w:hAnsi="Times New Roman" w:cs="Times New Roman"/>
          <w:color w:val="002060"/>
          <w:szCs w:val="26"/>
          <w:lang w:val="en-US"/>
        </w:rPr>
        <w:t xml:space="preserve">.: 8 (495) 363-17-89, e-mail: </w:t>
      </w:r>
      <w:hyperlink r:id="rId7" w:history="1">
        <w:proofErr w:type="spellStart"/>
        <w:r w:rsidRPr="00601E0D">
          <w:rPr>
            <w:rStyle w:val="a3"/>
            <w:rFonts w:ascii="Times New Roman" w:hAnsi="Times New Roman" w:cs="Times New Roman"/>
            <w:color w:val="002060"/>
            <w:szCs w:val="26"/>
            <w:lang w:val="en-US"/>
          </w:rPr>
          <w:t>post@mar.ru</w:t>
        </w:r>
        <w:proofErr w:type="spellEnd"/>
      </w:hyperlink>
    </w:p>
    <w:p w:rsidR="00111A2B" w:rsidRPr="00601E0D" w:rsidRDefault="007B05E1" w:rsidP="00111A2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hyperlink r:id="rId8" w:history="1"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  <w:lang w:val="en-US"/>
          </w:rPr>
          <w:t>www</w:t>
        </w:r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</w:rPr>
          <w:t>.</w:t>
        </w:r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  <w:lang w:val="en-US"/>
          </w:rPr>
          <w:t>mar</w:t>
        </w:r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</w:rPr>
          <w:t>.</w:t>
        </w:r>
        <w:proofErr w:type="spellStart"/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  <w:lang w:val="en-US"/>
          </w:rPr>
          <w:t>ru</w:t>
        </w:r>
        <w:proofErr w:type="spellEnd"/>
      </w:hyperlink>
    </w:p>
    <w:p w:rsidR="00111A2B" w:rsidRPr="004541B6" w:rsidRDefault="00111A2B" w:rsidP="00111A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1A2B" w:rsidRPr="004541B6" w:rsidRDefault="00111A2B" w:rsidP="00111A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1A2B" w:rsidRPr="000370B5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0370B5">
        <w:rPr>
          <w:rFonts w:ascii="Times New Roman" w:hAnsi="Times New Roman" w:cs="Times New Roman"/>
          <w:b/>
          <w:sz w:val="24"/>
          <w:szCs w:val="26"/>
        </w:rPr>
        <w:t>Учебный план</w:t>
      </w:r>
    </w:p>
    <w:p w:rsidR="00111A2B" w:rsidRPr="000370B5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0370B5">
        <w:rPr>
          <w:rFonts w:ascii="Times New Roman" w:hAnsi="Times New Roman" w:cs="Times New Roman"/>
          <w:sz w:val="24"/>
          <w:szCs w:val="26"/>
        </w:rPr>
        <w:t xml:space="preserve">«Специалист по </w:t>
      </w:r>
      <w:r w:rsidR="000F7A1B">
        <w:rPr>
          <w:rFonts w:ascii="Times New Roman" w:hAnsi="Times New Roman" w:cs="Times New Roman"/>
          <w:sz w:val="24"/>
          <w:szCs w:val="26"/>
        </w:rPr>
        <w:t>ипотечному кредитованию</w:t>
      </w:r>
      <w:r w:rsidRPr="000370B5">
        <w:rPr>
          <w:rFonts w:ascii="Times New Roman" w:hAnsi="Times New Roman" w:cs="Times New Roman"/>
          <w:sz w:val="24"/>
          <w:szCs w:val="26"/>
        </w:rPr>
        <w:t>»</w:t>
      </w:r>
    </w:p>
    <w:p w:rsidR="00111A2B" w:rsidRDefault="00111A2B" w:rsidP="00111A2B">
      <w:pPr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8505"/>
        <w:gridCol w:w="845"/>
      </w:tblGrid>
      <w:tr w:rsidR="00111A2B" w:rsidRPr="000370B5" w:rsidTr="000370B5">
        <w:tc>
          <w:tcPr>
            <w:tcW w:w="567" w:type="dxa"/>
            <w:vAlign w:val="center"/>
          </w:tcPr>
          <w:p w:rsidR="00111A2B" w:rsidRPr="000370B5" w:rsidRDefault="000370B5" w:rsidP="0003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  <w:vAlign w:val="center"/>
          </w:tcPr>
          <w:p w:rsidR="00111A2B" w:rsidRPr="000370B5" w:rsidRDefault="000370B5" w:rsidP="0003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дисциплин и тем</w:t>
            </w:r>
          </w:p>
        </w:tc>
        <w:tc>
          <w:tcPr>
            <w:tcW w:w="845" w:type="dxa"/>
            <w:vAlign w:val="center"/>
          </w:tcPr>
          <w:p w:rsidR="00111A2B" w:rsidRPr="000370B5" w:rsidRDefault="000370B5" w:rsidP="0003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B5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0370B5" w:rsidRPr="000370B5" w:rsidTr="000370B5">
        <w:tc>
          <w:tcPr>
            <w:tcW w:w="567" w:type="dxa"/>
          </w:tcPr>
          <w:p w:rsidR="000370B5" w:rsidRPr="000370B5" w:rsidRDefault="000370B5" w:rsidP="0003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0370B5" w:rsidRPr="000370B5" w:rsidRDefault="000F7A1B" w:rsidP="00111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ипотечное кредитование. Общие положения</w:t>
            </w:r>
          </w:p>
          <w:p w:rsidR="000370B5" w:rsidRPr="000F7A1B" w:rsidRDefault="000F7A1B" w:rsidP="000370B5">
            <w:pPr>
              <w:pStyle w:val="a5"/>
              <w:numPr>
                <w:ilvl w:val="0"/>
                <w:numId w:val="1"/>
              </w:numPr>
              <w:tabs>
                <w:tab w:val="left" w:pos="290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Исторический процесс развития института залога; понятие ипотеки (ипотека в узком и широком смысле).</w:t>
            </w:r>
          </w:p>
          <w:p w:rsidR="000F7A1B" w:rsidRDefault="000F7A1B" w:rsidP="000370B5">
            <w:pPr>
              <w:pStyle w:val="a5"/>
              <w:numPr>
                <w:ilvl w:val="0"/>
                <w:numId w:val="1"/>
              </w:numPr>
              <w:tabs>
                <w:tab w:val="left" w:pos="290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Термины, определения.</w:t>
            </w:r>
          </w:p>
          <w:p w:rsidR="000F7A1B" w:rsidRPr="000370B5" w:rsidRDefault="000F7A1B" w:rsidP="000370B5">
            <w:pPr>
              <w:pStyle w:val="a5"/>
              <w:numPr>
                <w:ilvl w:val="0"/>
                <w:numId w:val="1"/>
              </w:numPr>
              <w:tabs>
                <w:tab w:val="left" w:pos="290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 при ипотечном кредитовании, способы минимизации рисков; системы ипотечного кредитования</w:t>
            </w:r>
          </w:p>
        </w:tc>
        <w:tc>
          <w:tcPr>
            <w:tcW w:w="845" w:type="dxa"/>
          </w:tcPr>
          <w:p w:rsidR="000370B5" w:rsidRPr="000370B5" w:rsidRDefault="000F7A1B" w:rsidP="0003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0B5" w:rsidRPr="00111A2B" w:rsidTr="000370B5">
        <w:tc>
          <w:tcPr>
            <w:tcW w:w="567" w:type="dxa"/>
          </w:tcPr>
          <w:p w:rsidR="000370B5" w:rsidRDefault="000370B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505" w:type="dxa"/>
          </w:tcPr>
          <w:p w:rsidR="000370B5" w:rsidRDefault="000F7A1B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Возможности и пути развития ипотечного кредитования в России</w:t>
            </w:r>
          </w:p>
          <w:p w:rsidR="00966885" w:rsidRPr="000F7A1B" w:rsidRDefault="000F7A1B" w:rsidP="00966885">
            <w:pPr>
              <w:pStyle w:val="a5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Опыт кредитования «под залог недвижимости» в России</w:t>
            </w:r>
            <w:proofErr w:type="gramStart"/>
            <w:r>
              <w:rPr>
                <w:rFonts w:ascii="Times New Roman" w:hAnsi="Times New Roman" w:cs="Times New Roman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6"/>
              </w:rPr>
              <w:t xml:space="preserve"> История развития в РФ. </w:t>
            </w:r>
          </w:p>
          <w:p w:rsidR="000F7A1B" w:rsidRPr="000F7A1B" w:rsidRDefault="000F7A1B" w:rsidP="00966885">
            <w:pPr>
              <w:pStyle w:val="a5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Сравнительный анализ рынков ипотечного кредитования регионов РФ.</w:t>
            </w:r>
          </w:p>
          <w:p w:rsidR="000F7A1B" w:rsidRPr="000F7A1B" w:rsidRDefault="000F7A1B" w:rsidP="00966885">
            <w:pPr>
              <w:pStyle w:val="a5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 w:rsidRPr="000F7A1B">
              <w:rPr>
                <w:rFonts w:ascii="Times New Roman" w:hAnsi="Times New Roman" w:cs="Times New Roman"/>
                <w:szCs w:val="26"/>
              </w:rPr>
              <w:t>Участие государства в развитии ипотечного кредитования (</w:t>
            </w:r>
            <w:proofErr w:type="spellStart"/>
            <w:r w:rsidRPr="000F7A1B">
              <w:rPr>
                <w:rFonts w:ascii="Times New Roman" w:hAnsi="Times New Roman" w:cs="Times New Roman"/>
                <w:szCs w:val="26"/>
              </w:rPr>
              <w:t>АИЖК</w:t>
            </w:r>
            <w:proofErr w:type="spellEnd"/>
            <w:r w:rsidRPr="000F7A1B">
              <w:rPr>
                <w:rFonts w:ascii="Times New Roman" w:hAnsi="Times New Roman" w:cs="Times New Roman"/>
                <w:szCs w:val="26"/>
              </w:rPr>
              <w:t>, совершенствование законодательства - общегражданского, банковского).</w:t>
            </w:r>
          </w:p>
          <w:p w:rsidR="000F7A1B" w:rsidRPr="000F7A1B" w:rsidRDefault="000F7A1B" w:rsidP="00966885">
            <w:pPr>
              <w:pStyle w:val="a5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Социальные программы.</w:t>
            </w:r>
          </w:p>
          <w:p w:rsidR="000F7A1B" w:rsidRPr="00966885" w:rsidRDefault="000F7A1B" w:rsidP="00966885">
            <w:pPr>
              <w:pStyle w:val="a5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Перспективы развития ипотечного кредитования в России.</w:t>
            </w:r>
          </w:p>
        </w:tc>
        <w:tc>
          <w:tcPr>
            <w:tcW w:w="845" w:type="dxa"/>
          </w:tcPr>
          <w:p w:rsidR="000370B5" w:rsidRDefault="000F7A1B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66885" w:rsidRPr="00111A2B" w:rsidTr="000370B5">
        <w:tc>
          <w:tcPr>
            <w:tcW w:w="567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505" w:type="dxa"/>
          </w:tcPr>
          <w:p w:rsidR="00966885" w:rsidRDefault="000F7A1B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Нормативно-правовое регулирование ипотечного кредитования</w:t>
            </w:r>
          </w:p>
          <w:p w:rsidR="00966885" w:rsidRDefault="000F7A1B" w:rsidP="00966885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Институт залога в РФ.</w:t>
            </w:r>
          </w:p>
          <w:p w:rsidR="000F7A1B" w:rsidRDefault="000F7A1B" w:rsidP="00966885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Система норма права, регулирующих залоговые правоотношения.</w:t>
            </w:r>
          </w:p>
          <w:p w:rsidR="000F7A1B" w:rsidRDefault="000F7A1B" w:rsidP="00966885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Залог, как мера обеспечения обязательств.</w:t>
            </w:r>
          </w:p>
          <w:p w:rsidR="000F7A1B" w:rsidRDefault="000F7A1B" w:rsidP="00966885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Правовая экспертиза предмета ипотеки. Условия юридической чистоты предмета ипотеки.</w:t>
            </w:r>
          </w:p>
          <w:p w:rsidR="000F7A1B" w:rsidRDefault="000F7A1B" w:rsidP="00966885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Требования, предъявляемые к договору залога (ипотеки).</w:t>
            </w:r>
          </w:p>
          <w:p w:rsidR="000F7A1B" w:rsidRDefault="000F7A1B" w:rsidP="00966885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Обращение взыскания на предмет залога (ипотеки). Спорные вопросы залоговых правоотношений.</w:t>
            </w:r>
          </w:p>
          <w:p w:rsidR="000F7A1B" w:rsidRPr="00966885" w:rsidRDefault="000F7A1B" w:rsidP="00966885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Налогообложение, получение вычета.</w:t>
            </w:r>
          </w:p>
        </w:tc>
        <w:tc>
          <w:tcPr>
            <w:tcW w:w="845" w:type="dxa"/>
          </w:tcPr>
          <w:p w:rsidR="00966885" w:rsidRDefault="000F7A1B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66885" w:rsidRPr="00111A2B" w:rsidTr="000370B5">
        <w:tc>
          <w:tcPr>
            <w:tcW w:w="567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505" w:type="dxa"/>
          </w:tcPr>
          <w:p w:rsidR="00966885" w:rsidRDefault="000F7A1B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Процесс выдачи ипотечного кредита</w:t>
            </w:r>
          </w:p>
          <w:p w:rsidR="00966885" w:rsidRDefault="000F7A1B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Условия кредитования.</w:t>
            </w:r>
          </w:p>
          <w:p w:rsidR="000F7A1B" w:rsidRDefault="000F7A1B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Контрагенты по сделке.</w:t>
            </w:r>
          </w:p>
          <w:p w:rsidR="000F7A1B" w:rsidRDefault="000F7A1B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Этапы ипотечной сделки.</w:t>
            </w:r>
          </w:p>
          <w:p w:rsidR="000F7A1B" w:rsidRDefault="000F7A1B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Основные документы.</w:t>
            </w:r>
          </w:p>
          <w:p w:rsidR="000F7A1B" w:rsidRDefault="000F7A1B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Последовательность сделки и затраты на оформление.</w:t>
            </w:r>
          </w:p>
          <w:p w:rsidR="000F7A1B" w:rsidRDefault="000F7A1B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Расчёт через банковский счёт или через ячейку в банке.</w:t>
            </w:r>
          </w:p>
          <w:p w:rsidR="000F7A1B" w:rsidRDefault="007B05E1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Экспресс-схемы получения денег.</w:t>
            </w:r>
          </w:p>
          <w:p w:rsidR="007B05E1" w:rsidRPr="00966885" w:rsidRDefault="007B05E1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Архивирование документов по ипотечной сделке.</w:t>
            </w:r>
          </w:p>
        </w:tc>
        <w:tc>
          <w:tcPr>
            <w:tcW w:w="845" w:type="dxa"/>
          </w:tcPr>
          <w:p w:rsidR="00966885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66885" w:rsidRPr="00111A2B" w:rsidTr="000370B5">
        <w:tc>
          <w:tcPr>
            <w:tcW w:w="567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505" w:type="dxa"/>
          </w:tcPr>
          <w:p w:rsidR="00966885" w:rsidRDefault="007B05E1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Особенности ипотечной сделки: требования банков к Заёмщикам, расчёт суммы кредита</w:t>
            </w:r>
          </w:p>
          <w:p w:rsidR="007B05E1" w:rsidRDefault="007B05E1" w:rsidP="007B05E1">
            <w:pPr>
              <w:pStyle w:val="a5"/>
              <w:numPr>
                <w:ilvl w:val="0"/>
                <w:numId w:val="13"/>
              </w:numPr>
              <w:tabs>
                <w:tab w:val="left" w:pos="312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Основные коэффициенты, используемые при расчётах.</w:t>
            </w:r>
          </w:p>
          <w:p w:rsidR="007B05E1" w:rsidRDefault="007B05E1" w:rsidP="007B05E1">
            <w:pPr>
              <w:pStyle w:val="a5"/>
              <w:numPr>
                <w:ilvl w:val="0"/>
                <w:numId w:val="13"/>
              </w:numPr>
              <w:tabs>
                <w:tab w:val="left" w:pos="312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Предварительная оценка.</w:t>
            </w:r>
          </w:p>
          <w:p w:rsidR="007B05E1" w:rsidRDefault="007B05E1" w:rsidP="007B05E1">
            <w:pPr>
              <w:pStyle w:val="a5"/>
              <w:numPr>
                <w:ilvl w:val="0"/>
                <w:numId w:val="13"/>
              </w:numPr>
              <w:tabs>
                <w:tab w:val="left" w:pos="312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Документы, необходимые для одобрения заёмщика.</w:t>
            </w:r>
          </w:p>
          <w:p w:rsidR="007B05E1" w:rsidRPr="007B05E1" w:rsidRDefault="007B05E1" w:rsidP="007B05E1">
            <w:pPr>
              <w:pStyle w:val="a5"/>
              <w:numPr>
                <w:ilvl w:val="0"/>
                <w:numId w:val="13"/>
              </w:numPr>
              <w:tabs>
                <w:tab w:val="left" w:pos="312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Процедура принятия и оформления решения о сумме кредита. Ролевая игра «Кредитный комитет».</w:t>
            </w:r>
          </w:p>
        </w:tc>
        <w:tc>
          <w:tcPr>
            <w:tcW w:w="845" w:type="dxa"/>
          </w:tcPr>
          <w:p w:rsidR="00966885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66885" w:rsidRPr="00111A2B" w:rsidTr="000370B5">
        <w:tc>
          <w:tcPr>
            <w:tcW w:w="567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505" w:type="dxa"/>
          </w:tcPr>
          <w:p w:rsidR="00966885" w:rsidRDefault="007B05E1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Андеррайнинг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предмета залога и оформление ипотечной сделки</w:t>
            </w:r>
          </w:p>
          <w:p w:rsidR="007B05E1" w:rsidRDefault="007B05E1" w:rsidP="007B05E1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Предмет залога.</w:t>
            </w:r>
          </w:p>
          <w:p w:rsidR="007B05E1" w:rsidRPr="007B05E1" w:rsidRDefault="007B05E1" w:rsidP="007B05E1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Список документов по предмету залога.</w:t>
            </w:r>
          </w:p>
        </w:tc>
        <w:tc>
          <w:tcPr>
            <w:tcW w:w="845" w:type="dxa"/>
          </w:tcPr>
          <w:p w:rsidR="00966885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66885" w:rsidRPr="00111A2B" w:rsidTr="000370B5">
        <w:tc>
          <w:tcPr>
            <w:tcW w:w="567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8505" w:type="dxa"/>
          </w:tcPr>
          <w:p w:rsidR="00966885" w:rsidRPr="007B05E1" w:rsidRDefault="007B05E1" w:rsidP="007B05E1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Оценка недвижимости для залога в банке</w:t>
            </w:r>
          </w:p>
        </w:tc>
        <w:tc>
          <w:tcPr>
            <w:tcW w:w="845" w:type="dxa"/>
          </w:tcPr>
          <w:p w:rsidR="00966885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66885" w:rsidRPr="00111A2B" w:rsidTr="000370B5">
        <w:tc>
          <w:tcPr>
            <w:tcW w:w="567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505" w:type="dxa"/>
          </w:tcPr>
          <w:p w:rsidR="00563CEC" w:rsidRPr="007B05E1" w:rsidRDefault="007B05E1" w:rsidP="007B05E1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Страхование рисков при ипотечной сделке</w:t>
            </w:r>
          </w:p>
        </w:tc>
        <w:tc>
          <w:tcPr>
            <w:tcW w:w="845" w:type="dxa"/>
          </w:tcPr>
          <w:p w:rsidR="00966885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63CEC" w:rsidRPr="00111A2B" w:rsidTr="000370B5">
        <w:tc>
          <w:tcPr>
            <w:tcW w:w="567" w:type="dxa"/>
          </w:tcPr>
          <w:p w:rsidR="00563CEC" w:rsidRDefault="00563CEC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505" w:type="dxa"/>
          </w:tcPr>
          <w:p w:rsidR="00563CEC" w:rsidRPr="007B05E1" w:rsidRDefault="007B05E1" w:rsidP="007B05E1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Сравнительный анализ ипотечных программ банков (условия кредитования)</w:t>
            </w:r>
          </w:p>
        </w:tc>
        <w:tc>
          <w:tcPr>
            <w:tcW w:w="845" w:type="dxa"/>
          </w:tcPr>
          <w:p w:rsidR="00563CEC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63CEC" w:rsidRPr="00111A2B" w:rsidTr="000370B5">
        <w:tc>
          <w:tcPr>
            <w:tcW w:w="567" w:type="dxa"/>
          </w:tcPr>
          <w:p w:rsidR="00563CEC" w:rsidRDefault="00563CEC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8505" w:type="dxa"/>
          </w:tcPr>
          <w:p w:rsidR="00563CEC" w:rsidRPr="007B05E1" w:rsidRDefault="007B05E1" w:rsidP="007B05E1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Проведение консультации по ипотеке (включает в себя практикум по формированию пакета документов для банка)</w:t>
            </w:r>
          </w:p>
        </w:tc>
        <w:tc>
          <w:tcPr>
            <w:tcW w:w="845" w:type="dxa"/>
          </w:tcPr>
          <w:p w:rsidR="00563CEC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63CEC" w:rsidRPr="00111A2B" w:rsidTr="000370B5">
        <w:tc>
          <w:tcPr>
            <w:tcW w:w="567" w:type="dxa"/>
          </w:tcPr>
          <w:p w:rsidR="00563CEC" w:rsidRDefault="00563CEC" w:rsidP="007B0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B05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563CEC" w:rsidRDefault="007B05E1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Сопровождение и рефинансирование. Дефолты кредитов</w:t>
            </w:r>
          </w:p>
          <w:p w:rsidR="00E840CC" w:rsidRDefault="007B05E1" w:rsidP="00E840CC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Платежи по кредиту.</w:t>
            </w:r>
          </w:p>
          <w:p w:rsidR="007B05E1" w:rsidRDefault="007B05E1" w:rsidP="00E840CC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Рефинансирование закладных (кредитов).</w:t>
            </w:r>
          </w:p>
          <w:p w:rsidR="007B05E1" w:rsidRDefault="007B05E1" w:rsidP="00E840CC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Иные обязательства по кредитному договору.</w:t>
            </w:r>
          </w:p>
          <w:p w:rsidR="007B05E1" w:rsidRDefault="007B05E1" w:rsidP="00E840CC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Банковские программы реструктуризации, субсидии в ипотечном кредитовании.</w:t>
            </w:r>
          </w:p>
          <w:p w:rsidR="007B05E1" w:rsidRPr="00563CEC" w:rsidRDefault="007B05E1" w:rsidP="00E840CC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Дефолт кредитов.</w:t>
            </w:r>
          </w:p>
        </w:tc>
        <w:tc>
          <w:tcPr>
            <w:tcW w:w="845" w:type="dxa"/>
          </w:tcPr>
          <w:p w:rsidR="00563CEC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840CC" w:rsidRPr="00111A2B" w:rsidTr="000370B5">
        <w:tc>
          <w:tcPr>
            <w:tcW w:w="567" w:type="dxa"/>
          </w:tcPr>
          <w:p w:rsidR="00E840CC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840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4541B6" w:rsidRPr="007B05E1" w:rsidRDefault="007B05E1" w:rsidP="007B05E1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Продажа квартиры, находящейся в залоге у банка</w:t>
            </w:r>
            <w:r w:rsidR="004541B6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</w:tc>
        <w:tc>
          <w:tcPr>
            <w:tcW w:w="845" w:type="dxa"/>
          </w:tcPr>
          <w:p w:rsidR="00E840CC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41B6" w:rsidRPr="00111A2B" w:rsidTr="000370B5">
        <w:tc>
          <w:tcPr>
            <w:tcW w:w="567" w:type="dxa"/>
          </w:tcPr>
          <w:p w:rsidR="004541B6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541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4541B6" w:rsidRPr="007B05E1" w:rsidRDefault="007B05E1" w:rsidP="007B05E1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Кредитование объектов в новостройках</w:t>
            </w:r>
          </w:p>
        </w:tc>
        <w:tc>
          <w:tcPr>
            <w:tcW w:w="845" w:type="dxa"/>
          </w:tcPr>
          <w:p w:rsidR="004541B6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541B6" w:rsidRPr="00111A2B" w:rsidTr="000370B5">
        <w:tc>
          <w:tcPr>
            <w:tcW w:w="567" w:type="dxa"/>
          </w:tcPr>
          <w:p w:rsidR="004541B6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4541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4541B6" w:rsidRDefault="004541B6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Итоговый контроль</w:t>
            </w:r>
          </w:p>
        </w:tc>
        <w:tc>
          <w:tcPr>
            <w:tcW w:w="845" w:type="dxa"/>
          </w:tcPr>
          <w:p w:rsidR="004541B6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541B6" w:rsidRPr="00111A2B" w:rsidTr="0047578E">
        <w:tc>
          <w:tcPr>
            <w:tcW w:w="9072" w:type="dxa"/>
            <w:gridSpan w:val="2"/>
          </w:tcPr>
          <w:p w:rsidR="004541B6" w:rsidRDefault="004541B6" w:rsidP="004541B6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Итого</w:t>
            </w:r>
          </w:p>
        </w:tc>
        <w:tc>
          <w:tcPr>
            <w:tcW w:w="845" w:type="dxa"/>
          </w:tcPr>
          <w:p w:rsidR="004541B6" w:rsidRDefault="007B05E1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</w:tbl>
    <w:p w:rsidR="00111A2B" w:rsidRPr="00111A2B" w:rsidRDefault="00111A2B" w:rsidP="00111A2B">
      <w:pPr>
        <w:spacing w:after="0" w:line="240" w:lineRule="auto"/>
        <w:rPr>
          <w:rFonts w:ascii="Cambria" w:hAnsi="Cambria" w:cs="Times New Roman"/>
          <w:sz w:val="26"/>
          <w:szCs w:val="26"/>
        </w:rPr>
      </w:pPr>
      <w:bookmarkStart w:id="0" w:name="_GoBack"/>
      <w:bookmarkEnd w:id="0"/>
    </w:p>
    <w:sectPr w:rsidR="00111A2B" w:rsidRPr="00111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59E7"/>
    <w:multiLevelType w:val="hybridMultilevel"/>
    <w:tmpl w:val="88AEE718"/>
    <w:lvl w:ilvl="0" w:tplc="3024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7C5C"/>
    <w:multiLevelType w:val="hybridMultilevel"/>
    <w:tmpl w:val="F5205D42"/>
    <w:lvl w:ilvl="0" w:tplc="2E98D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1060"/>
    <w:multiLevelType w:val="hybridMultilevel"/>
    <w:tmpl w:val="A01A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5196"/>
    <w:multiLevelType w:val="hybridMultilevel"/>
    <w:tmpl w:val="9858C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512B6"/>
    <w:multiLevelType w:val="hybridMultilevel"/>
    <w:tmpl w:val="2D62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E69"/>
    <w:multiLevelType w:val="hybridMultilevel"/>
    <w:tmpl w:val="86526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83465"/>
    <w:multiLevelType w:val="hybridMultilevel"/>
    <w:tmpl w:val="B0CC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F22C4"/>
    <w:multiLevelType w:val="hybridMultilevel"/>
    <w:tmpl w:val="BDA2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D11F4"/>
    <w:multiLevelType w:val="hybridMultilevel"/>
    <w:tmpl w:val="B2F0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04C24"/>
    <w:multiLevelType w:val="hybridMultilevel"/>
    <w:tmpl w:val="31FA9418"/>
    <w:lvl w:ilvl="0" w:tplc="066A67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C236E"/>
    <w:multiLevelType w:val="hybridMultilevel"/>
    <w:tmpl w:val="7302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F146F"/>
    <w:multiLevelType w:val="hybridMultilevel"/>
    <w:tmpl w:val="8870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E65AB"/>
    <w:multiLevelType w:val="hybridMultilevel"/>
    <w:tmpl w:val="8F2E3F6C"/>
    <w:lvl w:ilvl="0" w:tplc="9B6E4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75437"/>
    <w:multiLevelType w:val="hybridMultilevel"/>
    <w:tmpl w:val="05FC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1"/>
  </w:num>
  <w:num w:numId="12">
    <w:abstractNumId w:val="1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2B"/>
    <w:rsid w:val="000370B5"/>
    <w:rsid w:val="0009565F"/>
    <w:rsid w:val="000F29CE"/>
    <w:rsid w:val="000F7A1B"/>
    <w:rsid w:val="00111A2B"/>
    <w:rsid w:val="004541B6"/>
    <w:rsid w:val="00563CEC"/>
    <w:rsid w:val="00601E0D"/>
    <w:rsid w:val="007B05E1"/>
    <w:rsid w:val="00966885"/>
    <w:rsid w:val="00E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9FE79-E5CE-43DA-9528-1FBC5822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A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1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@m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ADA5A-F175-4A56-B32F-B7BD7AA9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7</cp:revision>
  <dcterms:created xsi:type="dcterms:W3CDTF">2016-12-12T16:40:00Z</dcterms:created>
  <dcterms:modified xsi:type="dcterms:W3CDTF">2016-12-13T08:00:00Z</dcterms:modified>
</cp:coreProperties>
</file>